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2"/>
        </w:rPr>
        <w:t>Ketamine &amp; Psilocybin Therapy Toolkit Manual</w:t>
      </w:r>
    </w:p>
    <w:p>
      <w:pPr>
        <w:jc w:val="center"/>
      </w:pPr>
      <w:r>
        <w:rPr>
          <w:sz w:val="28"/>
        </w:rPr>
        <w:t>Preparation • Dosing • Integration</w:t>
      </w:r>
    </w:p>
    <w:p>
      <w:pPr>
        <w:jc w:val="center"/>
      </w:pPr>
      <w:r>
        <w:rPr>
          <w:i/>
        </w:rPr>
        <w:t>[Insert Silver Linings Logo Here]</w:t>
      </w:r>
    </w:p>
    <w:p>
      <w:pPr>
        <w:jc w:val="center"/>
      </w:pPr>
      <w:r>
        <w:t>Version September 2025</w:t>
      </w:r>
    </w:p>
    <w:p>
      <w:r>
        <w:br w:type="page"/>
      </w:r>
    </w:p>
    <w:p>
      <w:pPr>
        <w:pStyle w:val="Heading1"/>
      </w:pPr>
      <w:r>
        <w:t>Preface / Welcome</w:t>
      </w:r>
    </w:p>
    <w:p>
      <w:r>
        <w:t>Welcome to the Silver Linings Toolkit for Clinicians. Use these scripts, checklists, and guides to support ethical, grounded care.</w:t>
      </w:r>
    </w:p>
    <w:p>
      <w:r>
        <w:rPr>
          <w:i/>
        </w:rPr>
        <w:t>Version September 2025</w:t>
      </w:r>
    </w:p>
    <w:p>
      <w:pPr>
        <w:pStyle w:val="Heading2"/>
      </w:pPr>
      <w:r>
        <w:t>How to Use This Toolkit</w:t>
      </w:r>
    </w:p>
    <w:p>
      <w:r>
        <w:t>• Patient Manual: consents, myths vs facts, worksheets, coping tools, integration.</w:t>
      </w:r>
    </w:p>
    <w:p>
      <w:r>
        <w:t>• Clinician Manual: scripts, laminated checklists, hopes &amp; fears, cognitive blocks, dosing/integration, appendices.</w:t>
      </w:r>
    </w:p>
    <w:p>
      <w:r>
        <w:t>• Edit the .docx versions as your materials grow; export to PDF for distribution.</w:t>
      </w:r>
    </w:p>
    <w:p>
      <w:r>
        <w:br w:type="page"/>
      </w:r>
    </w:p>
    <w:p>
      <w:pPr>
        <w:pStyle w:val="Heading1"/>
      </w:pPr>
      <w:r>
        <w:t>Table of Contents</w:t>
      </w:r>
    </w:p>
    <w:p>
      <w:r>
        <w:rPr>
          <w:i/>
        </w:rPr>
        <w:t>&lt;&lt; Update this TOC in Word via References → Update Table &gt;&gt;</w:t>
      </w:r>
    </w:p>
    <w:p>
      <w:r>
        <w:br w:type="page"/>
      </w:r>
    </w:p>
    <w:p>
      <w:pPr>
        <w:pStyle w:val="Heading1"/>
      </w:pPr>
      <w:r>
        <w:t>Preparation 🌱</w:t>
      </w:r>
    </w:p>
    <w:p>
      <w:pPr>
        <w:pStyle w:val="Heading2"/>
      </w:pPr>
      <w:r>
        <w:t>Therapist Preparation Script</w:t>
      </w:r>
    </w:p>
    <w:p>
      <w:pPr>
        <w:pStyle w:val="Heading2"/>
      </w:pPr>
      <w:r>
        <w:t>Laminated-Style Checklist</w:t>
      </w:r>
    </w:p>
    <w:p>
      <w:pPr>
        <w:pStyle w:val="Heading2"/>
      </w:pPr>
      <w:r>
        <w:t>Hopes &amp; Fears Guide</w:t>
      </w:r>
    </w:p>
    <w:p>
      <w:pPr>
        <w:pStyle w:val="Heading2"/>
      </w:pPr>
      <w:r>
        <w:t>Cognitive Blocks Quick Reference</w:t>
      </w:r>
    </w:p>
    <w:p>
      <w:r>
        <w:br w:type="page"/>
      </w:r>
    </w:p>
    <w:p>
      <w:pPr>
        <w:pStyle w:val="Heading1"/>
      </w:pPr>
      <w:r>
        <w:t>Dosing Session 🕊️</w:t>
      </w:r>
    </w:p>
    <w:p>
      <w:pPr>
        <w:pStyle w:val="Heading2"/>
      </w:pPr>
      <w:r>
        <w:t>Therapist Quick Prompts &amp; Checklist</w:t>
      </w:r>
    </w:p>
    <w:p>
      <w:r>
        <w:br w:type="page"/>
      </w:r>
    </w:p>
    <w:p>
      <w:pPr>
        <w:pStyle w:val="Heading1"/>
      </w:pPr>
      <w:r>
        <w:t>Integration ✨</w:t>
      </w:r>
    </w:p>
    <w:p>
      <w:pPr>
        <w:pStyle w:val="Heading2"/>
      </w:pPr>
      <w:r>
        <w:t>Therapist Integration Checklist</w:t>
      </w:r>
    </w:p>
    <w:p>
      <w:pPr>
        <w:pStyle w:val="Heading2"/>
      </w:pPr>
      <w:r>
        <w:t>Integration Conversation Prompts</w:t>
      </w:r>
    </w:p>
    <w:p>
      <w:r>
        <w:br w:type="page"/>
      </w:r>
    </w:p>
    <w:p>
      <w:pPr>
        <w:pStyle w:val="Heading1"/>
      </w:pPr>
      <w:r>
        <w:t>Toolkits 🔑</w:t>
      </w:r>
    </w:p>
    <w:p>
      <w:pPr>
        <w:pStyle w:val="Heading2"/>
      </w:pPr>
      <w:r>
        <w:t>Hopes &amp; Fears Toolkit (Patient + Therapist)</w:t>
      </w:r>
    </w:p>
    <w:p>
      <w:pPr>
        <w:pStyle w:val="Heading2"/>
      </w:pPr>
      <w:r>
        <w:t>Cognitive Blocks Toolkit (Patient + Therapist)</w:t>
      </w:r>
    </w:p>
    <w:p>
      <w:r>
        <w:br w:type="page"/>
      </w:r>
    </w:p>
    <w:p>
      <w:pPr>
        <w:pStyle w:val="Heading1"/>
      </w:pPr>
      <w:r>
        <w:t>General Appendices 📚</w:t>
      </w:r>
    </w:p>
    <w:p>
      <w:pPr>
        <w:pStyle w:val="Heading2"/>
      </w:pPr>
      <w:r>
        <w:t>Quick Reference Tables</w:t>
      </w:r>
    </w:p>
    <w:p>
      <w:pPr>
        <w:pStyle w:val="Heading2"/>
      </w:pPr>
      <w:r>
        <w:t>Blank Templates</w:t>
      </w:r>
    </w:p>
    <w:p>
      <w:r>
        <w:br w:type="page"/>
      </w:r>
    </w:p>
    <w:p>
      <w:pPr>
        <w:pStyle w:val="Heading1"/>
      </w:pPr>
      <w:r>
        <w:t>Clinician Support Appendices 📚</w:t>
      </w:r>
    </w:p>
    <w:p>
      <w:pPr>
        <w:pStyle w:val="Heading2"/>
      </w:pPr>
      <w:r>
        <w:t>Practical Recommendations Checklist for (Es)ketamine Treatment</w:t>
      </w:r>
    </w:p>
    <w:p>
      <w:pPr>
        <w:pStyle w:val="Heading2"/>
      </w:pPr>
      <w:r>
        <w:t>Working With Dysregulation: Tools &amp; Strategies</w:t>
      </w:r>
    </w:p>
    <w:p>
      <w:pPr>
        <w:pStyle w:val="Heading2"/>
      </w:pPr>
      <w:r>
        <w:t>Liability Preparation Checklist</w:t>
      </w:r>
    </w:p>
    <w:p>
      <w:pPr>
        <w:pStyle w:val="Heading2"/>
      </w:pPr>
      <w:r>
        <w:t>Boundaries Preparation Checklist</w:t>
      </w:r>
    </w:p>
    <w:p>
      <w:pPr>
        <w:pStyle w:val="Heading2"/>
      </w:pPr>
      <w:r>
        <w:t>Managing Imposter Syndrome: Preparation Checklist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Silver Linings | Ketamine &amp; Psilocybin Therapy Toolkit | © 2025 Silver Linings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